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7E2" w:rsidRDefault="008C07E2">
      <w:bookmarkStart w:id="0" w:name="_GoBack"/>
      <w:bookmarkEnd w:id="0"/>
    </w:p>
    <w:tbl>
      <w:tblPr>
        <w:tblW w:w="14950" w:type="dxa"/>
        <w:tblInd w:w="-61" w:type="dxa"/>
        <w:tblLayout w:type="fixed"/>
        <w:tblCellMar>
          <w:left w:w="10" w:type="dxa"/>
          <w:right w:w="10" w:type="dxa"/>
        </w:tblCellMar>
        <w:tblLook w:val="04A0" w:firstRow="1" w:lastRow="0" w:firstColumn="1" w:lastColumn="0" w:noHBand="0" w:noVBand="1"/>
      </w:tblPr>
      <w:tblGrid>
        <w:gridCol w:w="14950"/>
      </w:tblGrid>
      <w:tr w:rsidR="008C07E2" w:rsidRPr="00C22C69">
        <w:tblPrEx>
          <w:tblCellMar>
            <w:top w:w="0" w:type="dxa"/>
            <w:bottom w:w="0" w:type="dxa"/>
          </w:tblCellMar>
        </w:tblPrEx>
        <w:trPr>
          <w:trHeight w:val="899"/>
        </w:trPr>
        <w:tc>
          <w:tcPr>
            <w:tcW w:w="149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07E2" w:rsidRDefault="001D2A48">
            <w:pPr>
              <w:tabs>
                <w:tab w:val="left" w:pos="3828"/>
                <w:tab w:val="left" w:pos="6804"/>
                <w:tab w:val="left" w:pos="8256"/>
              </w:tabs>
              <w:jc w:val="center"/>
            </w:pPr>
            <w:r>
              <w:rPr>
                <w:rFonts w:ascii="Arial" w:hAnsi="Arial" w:cs="Arial"/>
                <w:noProof/>
                <w:sz w:val="28"/>
                <w:szCs w:val="20"/>
                <w:lang w:eastAsia="de-DE"/>
              </w:rPr>
              <w:drawing>
                <wp:anchor distT="0" distB="0" distL="114300" distR="114300" simplePos="0" relativeHeight="251658240" behindDoc="1" locked="0" layoutInCell="1" allowOverlap="1">
                  <wp:simplePos x="0" y="0"/>
                  <wp:positionH relativeFrom="margin">
                    <wp:posOffset>114482</wp:posOffset>
                  </wp:positionH>
                  <wp:positionV relativeFrom="paragraph">
                    <wp:posOffset>-135724</wp:posOffset>
                  </wp:positionV>
                  <wp:extent cx="1261798" cy="740883"/>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61798" cy="740883"/>
                          </a:xfrm>
                          <a:prstGeom prst="rect">
                            <a:avLst/>
                          </a:prstGeom>
                          <a:noFill/>
                          <a:ln>
                            <a:noFill/>
                            <a:prstDash/>
                          </a:ln>
                        </pic:spPr>
                      </pic:pic>
                    </a:graphicData>
                  </a:graphic>
                </wp:anchor>
              </w:drawing>
            </w:r>
            <w:r>
              <w:rPr>
                <w:rFonts w:ascii="Arial" w:hAnsi="Arial" w:cs="Arial"/>
                <w:sz w:val="28"/>
                <w:szCs w:val="20"/>
              </w:rPr>
              <w:t>Antrag auf ein W-Seminar</w:t>
            </w:r>
          </w:p>
          <w:p w:rsidR="008C07E2" w:rsidRDefault="008C07E2">
            <w:pPr>
              <w:tabs>
                <w:tab w:val="left" w:pos="1224"/>
                <w:tab w:val="left" w:pos="3917"/>
              </w:tabs>
              <w:spacing w:before="120"/>
              <w:rPr>
                <w:rFonts w:ascii="Arial" w:hAnsi="Arial" w:cs="Arial"/>
                <w:bCs/>
                <w:szCs w:val="20"/>
              </w:rPr>
            </w:pPr>
          </w:p>
          <w:p w:rsidR="008C07E2" w:rsidRDefault="008C07E2">
            <w:pPr>
              <w:tabs>
                <w:tab w:val="left" w:pos="1224"/>
                <w:tab w:val="left" w:pos="3917"/>
              </w:tabs>
              <w:spacing w:before="120"/>
              <w:rPr>
                <w:rFonts w:ascii="Arial" w:hAnsi="Arial" w:cs="Arial"/>
                <w:bCs/>
                <w:szCs w:val="20"/>
              </w:rPr>
            </w:pPr>
          </w:p>
          <w:p w:rsidR="008C07E2" w:rsidRDefault="001D2A48">
            <w:pPr>
              <w:tabs>
                <w:tab w:val="left" w:pos="1224"/>
                <w:tab w:val="left" w:pos="3917"/>
              </w:tabs>
              <w:spacing w:before="120"/>
            </w:pPr>
            <w:r>
              <w:rPr>
                <w:rFonts w:ascii="Arial" w:hAnsi="Arial" w:cs="Arial"/>
                <w:bCs/>
                <w:szCs w:val="20"/>
              </w:rPr>
              <w:t>Lehrkraft</w:t>
            </w:r>
            <w:r>
              <w:rPr>
                <w:rFonts w:ascii="Arial" w:hAnsi="Arial" w:cs="Arial"/>
                <w:b/>
                <w:szCs w:val="20"/>
              </w:rPr>
              <w:t xml:space="preserve">: </w:t>
            </w:r>
            <w:proofErr w:type="spellStart"/>
            <w:r>
              <w:rPr>
                <w:rFonts w:ascii="Arial" w:hAnsi="Arial" w:cs="Arial"/>
                <w:b/>
                <w:szCs w:val="20"/>
              </w:rPr>
              <w:t>OStRin</w:t>
            </w:r>
            <w:proofErr w:type="spellEnd"/>
            <w:r>
              <w:rPr>
                <w:rFonts w:ascii="Arial" w:hAnsi="Arial" w:cs="Arial"/>
                <w:b/>
                <w:szCs w:val="20"/>
              </w:rPr>
              <w:t xml:space="preserve"> Antje Hagn                                                                                                                     </w:t>
            </w:r>
            <w:proofErr w:type="spellStart"/>
            <w:r>
              <w:rPr>
                <w:rFonts w:ascii="Arial" w:hAnsi="Arial" w:cs="Arial"/>
                <w:bCs/>
                <w:szCs w:val="20"/>
              </w:rPr>
              <w:t>Leitfach</w:t>
            </w:r>
            <w:proofErr w:type="spellEnd"/>
            <w:r>
              <w:rPr>
                <w:rFonts w:ascii="Arial" w:hAnsi="Arial" w:cs="Arial"/>
                <w:b/>
                <w:szCs w:val="20"/>
              </w:rPr>
              <w:t>: Englisch</w:t>
            </w:r>
          </w:p>
          <w:p w:rsidR="008C07E2" w:rsidRDefault="001D2A48">
            <w:pPr>
              <w:tabs>
                <w:tab w:val="left" w:pos="3067"/>
              </w:tabs>
            </w:pPr>
            <w:r>
              <w:rPr>
                <w:rFonts w:ascii="Arial" w:hAnsi="Arial" w:cs="Arial"/>
                <w:bCs/>
                <w:szCs w:val="20"/>
              </w:rPr>
              <w:t>Rahmenthema</w:t>
            </w:r>
            <w:r>
              <w:rPr>
                <w:rFonts w:ascii="Arial" w:hAnsi="Arial" w:cs="Arial"/>
                <w:b/>
                <w:szCs w:val="20"/>
              </w:rPr>
              <w:t xml:space="preserve">: The Art </w:t>
            </w:r>
            <w:proofErr w:type="spellStart"/>
            <w:r>
              <w:rPr>
                <w:rFonts w:ascii="Arial" w:hAnsi="Arial" w:cs="Arial"/>
                <w:b/>
                <w:szCs w:val="20"/>
              </w:rPr>
              <w:t>of</w:t>
            </w:r>
            <w:proofErr w:type="spellEnd"/>
            <w:r>
              <w:rPr>
                <w:rFonts w:ascii="Arial" w:hAnsi="Arial" w:cs="Arial"/>
                <w:b/>
                <w:szCs w:val="20"/>
              </w:rPr>
              <w:t xml:space="preserve"> Advertising</w:t>
            </w:r>
          </w:p>
          <w:p w:rsidR="008C07E2" w:rsidRDefault="008C07E2">
            <w:pPr>
              <w:tabs>
                <w:tab w:val="left" w:pos="3067"/>
              </w:tabs>
            </w:pPr>
          </w:p>
          <w:tbl>
            <w:tblPr>
              <w:tblW w:w="14719" w:type="dxa"/>
              <w:tblLayout w:type="fixed"/>
              <w:tblCellMar>
                <w:left w:w="10" w:type="dxa"/>
                <w:right w:w="10" w:type="dxa"/>
              </w:tblCellMar>
              <w:tblLook w:val="04A0" w:firstRow="1" w:lastRow="0" w:firstColumn="1" w:lastColumn="0" w:noHBand="0" w:noVBand="1"/>
            </w:tblPr>
            <w:tblGrid>
              <w:gridCol w:w="14719"/>
            </w:tblGrid>
            <w:tr w:rsidR="008C07E2" w:rsidRPr="00C22C69">
              <w:tblPrEx>
                <w:tblCellMar>
                  <w:top w:w="0" w:type="dxa"/>
                  <w:bottom w:w="0" w:type="dxa"/>
                </w:tblCellMar>
              </w:tblPrEx>
              <w:tc>
                <w:tcPr>
                  <w:tcW w:w="14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07E2" w:rsidRPr="00C22C69" w:rsidRDefault="001D2A48">
                  <w:pPr>
                    <w:tabs>
                      <w:tab w:val="left" w:pos="3067"/>
                    </w:tabs>
                    <w:spacing w:line="276" w:lineRule="auto"/>
                    <w:rPr>
                      <w:lang w:val="en-US"/>
                    </w:rPr>
                  </w:pPr>
                  <w:r>
                    <w:rPr>
                      <w:rFonts w:ascii="Arial" w:hAnsi="Arial" w:cs="Arial"/>
                      <w:b/>
                      <w:sz w:val="28"/>
                      <w:szCs w:val="28"/>
                      <w:lang w:val="en-US"/>
                    </w:rPr>
                    <w:t xml:space="preserve">Goals of </w:t>
                  </w:r>
                  <w:r>
                    <w:rPr>
                      <w:rFonts w:ascii="Arial" w:hAnsi="Arial" w:cs="Arial"/>
                      <w:b/>
                      <w:sz w:val="28"/>
                      <w:szCs w:val="28"/>
                      <w:lang w:val="en-US"/>
                    </w:rPr>
                    <w:t>the seminar:</w:t>
                  </w:r>
                </w:p>
                <w:p w:rsidR="008C07E2" w:rsidRPr="00C22C69" w:rsidRDefault="001D2A48">
                  <w:pPr>
                    <w:tabs>
                      <w:tab w:val="left" w:pos="3067"/>
                    </w:tabs>
                    <w:spacing w:line="276" w:lineRule="auto"/>
                    <w:rPr>
                      <w:lang w:val="en-US"/>
                    </w:rPr>
                  </w:pPr>
                  <w:r>
                    <w:rPr>
                      <w:rFonts w:ascii="Arial" w:hAnsi="Arial" w:cs="Arial"/>
                      <w:lang w:val="en-US"/>
                    </w:rPr>
                    <w:t>Wherever we go, whatever we do, we are confronted with advertisements and commercials. Usually we are not even aware of it and yet we are victims of a tricky marketing machinery.</w:t>
                  </w:r>
                </w:p>
                <w:p w:rsidR="008C07E2" w:rsidRPr="00C22C69" w:rsidRDefault="001D2A48">
                  <w:pPr>
                    <w:tabs>
                      <w:tab w:val="left" w:pos="3067"/>
                    </w:tabs>
                    <w:spacing w:line="276" w:lineRule="auto"/>
                    <w:rPr>
                      <w:lang w:val="en-US"/>
                    </w:rPr>
                  </w:pPr>
                  <w:r>
                    <w:rPr>
                      <w:rFonts w:ascii="Arial" w:hAnsi="Arial" w:cs="Arial"/>
                      <w:lang w:val="en-US"/>
                    </w:rPr>
                    <w:t>This seminar wants to look at the development of advertising fro</w:t>
                  </w:r>
                  <w:r>
                    <w:rPr>
                      <w:rFonts w:ascii="Arial" w:hAnsi="Arial" w:cs="Arial"/>
                      <w:lang w:val="en-US"/>
                    </w:rPr>
                    <w:t>m the beginning of the 20th century up to now, analyze what’s behind the ads in magazines as well as understand how commercials work and what possibilities lie in the field of advertising on the internet. We will look at this from different angles: mainly,</w:t>
                  </w:r>
                  <w:r>
                    <w:rPr>
                      <w:rFonts w:ascii="Arial" w:hAnsi="Arial" w:cs="Arial"/>
                      <w:lang w:val="en-US"/>
                    </w:rPr>
                    <w:t xml:space="preserve"> we’ll focus on language, but we’ll also try and take into account the perspectives of economy and arts.</w:t>
                  </w:r>
                </w:p>
                <w:p w:rsidR="008C07E2" w:rsidRPr="00C22C69" w:rsidRDefault="001D2A48">
                  <w:pPr>
                    <w:tabs>
                      <w:tab w:val="left" w:pos="3067"/>
                    </w:tabs>
                    <w:spacing w:line="276" w:lineRule="auto"/>
                    <w:rPr>
                      <w:lang w:val="en-US"/>
                    </w:rPr>
                  </w:pPr>
                  <w:r>
                    <w:rPr>
                      <w:rFonts w:ascii="Arial" w:hAnsi="Arial" w:cs="Arial"/>
                      <w:lang w:val="en-US"/>
                    </w:rPr>
                    <w:t xml:space="preserve">In a </w:t>
                  </w:r>
                  <w:r>
                    <w:rPr>
                      <w:rFonts w:ascii="Arial" w:hAnsi="Arial" w:cs="Arial"/>
                      <w:b/>
                      <w:lang w:val="en-US"/>
                    </w:rPr>
                    <w:t>first phase</w:t>
                  </w:r>
                  <w:r>
                    <w:rPr>
                      <w:rFonts w:ascii="Arial" w:hAnsi="Arial" w:cs="Arial"/>
                      <w:lang w:val="en-US"/>
                    </w:rPr>
                    <w:t xml:space="preserve"> in 11/1, the most relevant advertising media</w:t>
                  </w:r>
                  <w:r>
                    <w:rPr>
                      <w:rFonts w:ascii="Arial" w:hAnsi="Arial" w:cs="Arial"/>
                      <w:b/>
                      <w:lang w:val="en-US"/>
                    </w:rPr>
                    <w:t xml:space="preserve"> </w:t>
                  </w:r>
                  <w:r>
                    <w:rPr>
                      <w:rFonts w:ascii="Arial" w:hAnsi="Arial" w:cs="Arial"/>
                      <w:lang w:val="en-US"/>
                    </w:rPr>
                    <w:t xml:space="preserve">will be presented: ads / commercials on TV, on the radio, in print media (newspapers and </w:t>
                  </w:r>
                  <w:r>
                    <w:rPr>
                      <w:rFonts w:ascii="Arial" w:hAnsi="Arial" w:cs="Arial"/>
                      <w:lang w:val="en-US"/>
                    </w:rPr>
                    <w:t>magazines) and on the internet. Students will be confronted with different methods and concepts (search engine marketing, target groups, …) and get an overview over the historical development of advertising.</w:t>
                  </w:r>
                </w:p>
                <w:p w:rsidR="008C07E2" w:rsidRPr="00C22C69" w:rsidRDefault="001D2A48">
                  <w:pPr>
                    <w:tabs>
                      <w:tab w:val="left" w:pos="3067"/>
                    </w:tabs>
                    <w:spacing w:line="276" w:lineRule="auto"/>
                    <w:rPr>
                      <w:lang w:val="en-US"/>
                    </w:rPr>
                  </w:pPr>
                  <w:r>
                    <w:rPr>
                      <w:rFonts w:ascii="Arial" w:hAnsi="Arial" w:cs="Arial"/>
                      <w:lang w:val="en-US"/>
                    </w:rPr>
                    <w:t xml:space="preserve">In a </w:t>
                  </w:r>
                  <w:r>
                    <w:rPr>
                      <w:rFonts w:ascii="Arial" w:hAnsi="Arial" w:cs="Arial"/>
                      <w:b/>
                      <w:lang w:val="en-US"/>
                    </w:rPr>
                    <w:t>second phase</w:t>
                  </w:r>
                  <w:r>
                    <w:rPr>
                      <w:rFonts w:ascii="Arial" w:hAnsi="Arial" w:cs="Arial"/>
                      <w:lang w:val="en-US"/>
                    </w:rPr>
                    <w:t>, the students should decide wh</w:t>
                  </w:r>
                  <w:r>
                    <w:rPr>
                      <w:rFonts w:ascii="Arial" w:hAnsi="Arial" w:cs="Arial"/>
                      <w:lang w:val="en-US"/>
                    </w:rPr>
                    <w:t>ich advertising media</w:t>
                  </w:r>
                  <w:r>
                    <w:rPr>
                      <w:rFonts w:ascii="Arial" w:hAnsi="Arial" w:cs="Arial"/>
                      <w:b/>
                      <w:lang w:val="en-US"/>
                    </w:rPr>
                    <w:t xml:space="preserve"> </w:t>
                  </w:r>
                  <w:r>
                    <w:rPr>
                      <w:rFonts w:ascii="Arial" w:hAnsi="Arial" w:cs="Arial"/>
                      <w:lang w:val="en-US"/>
                    </w:rPr>
                    <w:t xml:space="preserve">they’d like to do a presentation on in the seminar. A marketing manager from a </w:t>
                  </w:r>
                  <w:proofErr w:type="spellStart"/>
                  <w:r>
                    <w:rPr>
                      <w:rFonts w:ascii="Arial" w:hAnsi="Arial" w:cs="Arial"/>
                      <w:lang w:val="en-US"/>
                    </w:rPr>
                    <w:t>succsessful</w:t>
                  </w:r>
                  <w:proofErr w:type="spellEnd"/>
                  <w:r>
                    <w:rPr>
                      <w:rFonts w:ascii="Arial" w:hAnsi="Arial" w:cs="Arial"/>
                      <w:lang w:val="en-US"/>
                    </w:rPr>
                    <w:t xml:space="preserve"> company will help us with this.</w:t>
                  </w:r>
                </w:p>
                <w:p w:rsidR="008C07E2" w:rsidRPr="00C22C69" w:rsidRDefault="001D2A48">
                  <w:pPr>
                    <w:tabs>
                      <w:tab w:val="left" w:pos="3067"/>
                    </w:tabs>
                    <w:spacing w:line="276" w:lineRule="auto"/>
                    <w:rPr>
                      <w:lang w:val="en-US"/>
                    </w:rPr>
                  </w:pPr>
                  <w:r>
                    <w:rPr>
                      <w:rFonts w:ascii="Arial" w:hAnsi="Arial" w:cs="Arial"/>
                      <w:lang w:val="en-US"/>
                    </w:rPr>
                    <w:t xml:space="preserve">In </w:t>
                  </w:r>
                  <w:r>
                    <w:rPr>
                      <w:rFonts w:ascii="Arial" w:hAnsi="Arial" w:cs="Arial"/>
                      <w:b/>
                      <w:lang w:val="en-US"/>
                    </w:rPr>
                    <w:t xml:space="preserve">phase three </w:t>
                  </w:r>
                  <w:r>
                    <w:rPr>
                      <w:rFonts w:ascii="Arial" w:hAnsi="Arial" w:cs="Arial"/>
                      <w:lang w:val="en-US"/>
                    </w:rPr>
                    <w:t>the students</w:t>
                  </w:r>
                  <w:r>
                    <w:rPr>
                      <w:rFonts w:ascii="Arial" w:hAnsi="Arial" w:cs="Arial"/>
                      <w:b/>
                      <w:lang w:val="en-US"/>
                    </w:rPr>
                    <w:t xml:space="preserve"> </w:t>
                  </w:r>
                  <w:r>
                    <w:rPr>
                      <w:rFonts w:ascii="Arial" w:hAnsi="Arial" w:cs="Arial"/>
                      <w:lang w:val="en-US"/>
                    </w:rPr>
                    <w:t>specify</w:t>
                  </w:r>
                  <w:r>
                    <w:rPr>
                      <w:rFonts w:ascii="Arial" w:hAnsi="Arial" w:cs="Arial"/>
                      <w:b/>
                      <w:lang w:val="en-US"/>
                    </w:rPr>
                    <w:t xml:space="preserve"> </w:t>
                  </w:r>
                  <w:r>
                    <w:rPr>
                      <w:rFonts w:ascii="Arial" w:hAnsi="Arial" w:cs="Arial"/>
                      <w:lang w:val="en-US"/>
                    </w:rPr>
                    <w:t xml:space="preserve">their topics and think about what the red herring in their paper </w:t>
                  </w:r>
                  <w:r>
                    <w:rPr>
                      <w:rFonts w:ascii="Arial" w:hAnsi="Arial" w:cs="Arial"/>
                      <w:lang w:val="en-US"/>
                    </w:rPr>
                    <w:t xml:space="preserve">should be. From now on, they work more and more on their own, do research in the field of the topic they’ve chosen and work with </w:t>
                  </w:r>
                  <w:proofErr w:type="spellStart"/>
                  <w:r>
                    <w:rPr>
                      <w:rFonts w:ascii="Arial" w:hAnsi="Arial" w:cs="Arial"/>
                      <w:lang w:val="en-US"/>
                    </w:rPr>
                    <w:t>specialised</w:t>
                  </w:r>
                  <w:proofErr w:type="spellEnd"/>
                  <w:r>
                    <w:rPr>
                      <w:rFonts w:ascii="Arial" w:hAnsi="Arial" w:cs="Arial"/>
                      <w:lang w:val="en-US"/>
                    </w:rPr>
                    <w:t xml:space="preserve"> literature.</w:t>
                  </w:r>
                </w:p>
                <w:p w:rsidR="008C07E2" w:rsidRPr="00C22C69" w:rsidRDefault="001D2A48">
                  <w:pPr>
                    <w:tabs>
                      <w:tab w:val="left" w:pos="3067"/>
                    </w:tabs>
                    <w:spacing w:line="276" w:lineRule="auto"/>
                    <w:rPr>
                      <w:lang w:val="en-US"/>
                    </w:rPr>
                  </w:pPr>
                  <w:r>
                    <w:rPr>
                      <w:rFonts w:ascii="Arial" w:hAnsi="Arial" w:cs="Arial"/>
                      <w:lang w:val="en-US"/>
                    </w:rPr>
                    <w:t xml:space="preserve">In the </w:t>
                  </w:r>
                  <w:r>
                    <w:rPr>
                      <w:rFonts w:ascii="Arial" w:hAnsi="Arial" w:cs="Arial"/>
                      <w:b/>
                      <w:lang w:val="en-US"/>
                    </w:rPr>
                    <w:t>fourth phase</w:t>
                  </w:r>
                  <w:r>
                    <w:rPr>
                      <w:rFonts w:ascii="Arial" w:hAnsi="Arial" w:cs="Arial"/>
                      <w:lang w:val="en-US"/>
                    </w:rPr>
                    <w:t xml:space="preserve"> they write and present their seminar papers.</w:t>
                  </w:r>
                </w:p>
                <w:p w:rsidR="008C07E2" w:rsidRDefault="008C07E2">
                  <w:pPr>
                    <w:tabs>
                      <w:tab w:val="left" w:pos="3067"/>
                    </w:tabs>
                    <w:spacing w:line="276" w:lineRule="auto"/>
                    <w:rPr>
                      <w:rFonts w:ascii="Arial" w:hAnsi="Arial" w:cs="Arial"/>
                      <w:lang w:val="en-US"/>
                    </w:rPr>
                  </w:pPr>
                </w:p>
              </w:tc>
            </w:tr>
            <w:tr w:rsidR="008C07E2" w:rsidRPr="00C22C69">
              <w:tblPrEx>
                <w:tblCellMar>
                  <w:top w:w="0" w:type="dxa"/>
                  <w:bottom w:w="0" w:type="dxa"/>
                </w:tblCellMar>
              </w:tblPrEx>
              <w:tc>
                <w:tcPr>
                  <w:tcW w:w="14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07E2" w:rsidRPr="00C22C69" w:rsidRDefault="001D2A48">
                  <w:pPr>
                    <w:tabs>
                      <w:tab w:val="left" w:pos="3067"/>
                    </w:tabs>
                    <w:rPr>
                      <w:lang w:val="en-US"/>
                    </w:rPr>
                  </w:pPr>
                  <w:r>
                    <w:rPr>
                      <w:rFonts w:ascii="Arial" w:hAnsi="Arial" w:cs="Arial"/>
                      <w:b/>
                      <w:sz w:val="28"/>
                      <w:szCs w:val="28"/>
                      <w:lang w:val="en-US"/>
                    </w:rPr>
                    <w:t xml:space="preserve">Possible topics for seminar </w:t>
                  </w:r>
                  <w:r>
                    <w:rPr>
                      <w:rFonts w:ascii="Arial" w:hAnsi="Arial" w:cs="Arial"/>
                      <w:b/>
                      <w:sz w:val="28"/>
                      <w:szCs w:val="28"/>
                      <w:lang w:val="en-US"/>
                    </w:rPr>
                    <w:t>papers (the following are just ideas):</w:t>
                  </w:r>
                </w:p>
                <w:p w:rsidR="008C07E2" w:rsidRDefault="008C07E2">
                  <w:pPr>
                    <w:tabs>
                      <w:tab w:val="left" w:pos="3067"/>
                    </w:tabs>
                    <w:rPr>
                      <w:rFonts w:ascii="Arial" w:hAnsi="Arial" w:cs="Arial"/>
                      <w:lang w:val="en-US"/>
                    </w:rPr>
                  </w:pPr>
                </w:p>
                <w:p w:rsidR="008C07E2" w:rsidRPr="00C22C69" w:rsidRDefault="001D2A48">
                  <w:pPr>
                    <w:tabs>
                      <w:tab w:val="left" w:pos="3067"/>
                    </w:tabs>
                    <w:rPr>
                      <w:lang w:val="en-US"/>
                    </w:rPr>
                  </w:pPr>
                  <w:r>
                    <w:rPr>
                      <w:rFonts w:ascii="Arial" w:hAnsi="Arial" w:cs="Arial"/>
                      <w:lang w:val="en-US"/>
                    </w:rPr>
                    <w:t>The use of language in newspaper ads,</w:t>
                  </w:r>
                </w:p>
                <w:p w:rsidR="008C07E2" w:rsidRDefault="001D2A48">
                  <w:pPr>
                    <w:tabs>
                      <w:tab w:val="left" w:pos="3067"/>
                    </w:tabs>
                    <w:rPr>
                      <w:rFonts w:ascii="Arial" w:hAnsi="Arial" w:cs="Arial"/>
                      <w:lang w:val="en-US"/>
                    </w:rPr>
                  </w:pPr>
                  <w:r>
                    <w:rPr>
                      <w:rFonts w:ascii="Arial" w:hAnsi="Arial" w:cs="Arial"/>
                      <w:lang w:val="en-US"/>
                    </w:rPr>
                    <w:t>Blog advertising,</w:t>
                  </w:r>
                </w:p>
                <w:p w:rsidR="008C07E2" w:rsidRPr="00C22C69" w:rsidRDefault="001D2A48">
                  <w:pPr>
                    <w:tabs>
                      <w:tab w:val="left" w:pos="3067"/>
                    </w:tabs>
                    <w:rPr>
                      <w:lang w:val="en-US"/>
                    </w:rPr>
                  </w:pPr>
                  <w:r>
                    <w:rPr>
                      <w:rFonts w:ascii="Arial" w:hAnsi="Arial" w:cs="Arial"/>
                      <w:lang w:val="en-US"/>
                    </w:rPr>
                    <w:t>Commercials on the radio,</w:t>
                  </w:r>
                </w:p>
                <w:p w:rsidR="008C07E2" w:rsidRPr="00C22C69" w:rsidRDefault="001D2A48">
                  <w:pPr>
                    <w:tabs>
                      <w:tab w:val="left" w:pos="3067"/>
                    </w:tabs>
                    <w:rPr>
                      <w:lang w:val="en-US"/>
                    </w:rPr>
                  </w:pPr>
                  <w:r>
                    <w:rPr>
                      <w:rFonts w:ascii="Arial" w:hAnsi="Arial" w:cs="Arial"/>
                      <w:lang w:val="en-US"/>
                    </w:rPr>
                    <w:t>Advertising posters then and now,</w:t>
                  </w:r>
                </w:p>
                <w:p w:rsidR="008C07E2" w:rsidRPr="00C22C69" w:rsidRDefault="001D2A48">
                  <w:pPr>
                    <w:tabs>
                      <w:tab w:val="left" w:pos="3067"/>
                    </w:tabs>
                    <w:rPr>
                      <w:lang w:val="en-US"/>
                    </w:rPr>
                  </w:pPr>
                  <w:r>
                    <w:rPr>
                      <w:rFonts w:ascii="Arial" w:hAnsi="Arial" w:cs="Arial"/>
                      <w:lang w:val="en-US"/>
                    </w:rPr>
                    <w:t>Social media ads,</w:t>
                  </w:r>
                </w:p>
                <w:p w:rsidR="008C07E2" w:rsidRPr="00C22C69" w:rsidRDefault="001D2A48">
                  <w:pPr>
                    <w:tabs>
                      <w:tab w:val="left" w:pos="3067"/>
                    </w:tabs>
                    <w:rPr>
                      <w:lang w:val="en-US"/>
                    </w:rPr>
                  </w:pPr>
                  <w:r>
                    <w:rPr>
                      <w:rFonts w:ascii="Arial" w:hAnsi="Arial" w:cs="Arial"/>
                      <w:lang w:val="en-US"/>
                    </w:rPr>
                    <w:t>Discrimination in advertising,</w:t>
                  </w:r>
                </w:p>
                <w:p w:rsidR="008C07E2" w:rsidRDefault="001D2A48">
                  <w:pPr>
                    <w:tabs>
                      <w:tab w:val="left" w:pos="3067"/>
                    </w:tabs>
                    <w:rPr>
                      <w:rFonts w:ascii="Arial" w:hAnsi="Arial" w:cs="Arial"/>
                      <w:lang w:val="en-US"/>
                    </w:rPr>
                  </w:pPr>
                  <w:r>
                    <w:rPr>
                      <w:rFonts w:ascii="Arial" w:hAnsi="Arial" w:cs="Arial"/>
                      <w:lang w:val="en-US"/>
                    </w:rPr>
                    <w:t xml:space="preserve">Sexual connotations in advertising, </w:t>
                  </w:r>
                  <w:proofErr w:type="spellStart"/>
                  <w:r>
                    <w:rPr>
                      <w:rFonts w:ascii="Arial" w:hAnsi="Arial" w:cs="Arial"/>
                      <w:lang w:val="en-US"/>
                    </w:rPr>
                    <w:t>etc</w:t>
                  </w:r>
                  <w:proofErr w:type="spellEnd"/>
                  <w:r>
                    <w:rPr>
                      <w:rFonts w:ascii="Arial" w:hAnsi="Arial" w:cs="Arial"/>
                      <w:lang w:val="en-US"/>
                    </w:rPr>
                    <w:t xml:space="preserve"> etc.</w:t>
                  </w:r>
                </w:p>
              </w:tc>
            </w:tr>
          </w:tbl>
          <w:p w:rsidR="008C07E2" w:rsidRDefault="008C07E2">
            <w:pPr>
              <w:widowControl w:val="0"/>
              <w:rPr>
                <w:rFonts w:eastAsia="SimSun" w:cs="Arial"/>
                <w:lang w:val="en-US" w:bidi="hi-IN"/>
              </w:rPr>
            </w:pPr>
          </w:p>
        </w:tc>
      </w:tr>
    </w:tbl>
    <w:p w:rsidR="008C07E2" w:rsidRDefault="008C07E2">
      <w:pPr>
        <w:rPr>
          <w:lang w:val="en-US"/>
        </w:rPr>
      </w:pPr>
    </w:p>
    <w:sectPr w:rsidR="008C07E2">
      <w:pgSz w:w="16838" w:h="11906"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A48" w:rsidRDefault="001D2A48">
      <w:r>
        <w:separator/>
      </w:r>
    </w:p>
  </w:endnote>
  <w:endnote w:type="continuationSeparator" w:id="0">
    <w:p w:rsidR="001D2A48" w:rsidRDefault="001D2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A48" w:rsidRDefault="001D2A48">
      <w:r>
        <w:rPr>
          <w:color w:val="000000"/>
        </w:rPr>
        <w:separator/>
      </w:r>
    </w:p>
  </w:footnote>
  <w:footnote w:type="continuationSeparator" w:id="0">
    <w:p w:rsidR="001D2A48" w:rsidRDefault="001D2A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6A4A"/>
    <w:multiLevelType w:val="multilevel"/>
    <w:tmpl w:val="D18C7008"/>
    <w:styleLink w:val="WW8Num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12950E94"/>
    <w:multiLevelType w:val="multilevel"/>
    <w:tmpl w:val="00B09DDE"/>
    <w:styleLink w:val="WW8Num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195631FF"/>
    <w:multiLevelType w:val="multilevel"/>
    <w:tmpl w:val="66D21156"/>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3A22BC0"/>
    <w:multiLevelType w:val="multilevel"/>
    <w:tmpl w:val="61265DC2"/>
    <w:styleLink w:val="WW8Num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3CF00C84"/>
    <w:multiLevelType w:val="multilevel"/>
    <w:tmpl w:val="CA00FAD0"/>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53C8632A"/>
    <w:multiLevelType w:val="multilevel"/>
    <w:tmpl w:val="1CA2E45C"/>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15:restartNumberingAfterBreak="0">
    <w:nsid w:val="623E378C"/>
    <w:multiLevelType w:val="multilevel"/>
    <w:tmpl w:val="690EABB0"/>
    <w:styleLink w:val="WW8Num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 w15:restartNumberingAfterBreak="0">
    <w:nsid w:val="7BA84002"/>
    <w:multiLevelType w:val="multilevel"/>
    <w:tmpl w:val="7CB48782"/>
    <w:styleLink w:val="WW8Num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15:restartNumberingAfterBreak="0">
    <w:nsid w:val="7FC20216"/>
    <w:multiLevelType w:val="multilevel"/>
    <w:tmpl w:val="47B8C676"/>
    <w:styleLink w:val="WW8Num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0"/>
  </w:num>
  <w:num w:numId="2">
    <w:abstractNumId w:val="3"/>
  </w:num>
  <w:num w:numId="3">
    <w:abstractNumId w:val="2"/>
  </w:num>
  <w:num w:numId="4">
    <w:abstractNumId w:val="4"/>
  </w:num>
  <w:num w:numId="5">
    <w:abstractNumId w:val="5"/>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8C07E2"/>
    <w:rsid w:val="001D2A48"/>
    <w:rsid w:val="008C07E2"/>
    <w:rsid w:val="00C22C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docId w15:val="{01C6A5F1-BADF-044F-A4F3-28AEED95A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pPr>
    <w:rPr>
      <w:rFonts w:eastAsia="Times New Roman" w:cs="Times New Roman"/>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Listenabsatz">
    <w:name w:val="List Paragraph"/>
    <w:basedOn w:val="Standard"/>
    <w:pPr>
      <w:spacing w:after="200" w:line="276" w:lineRule="auto"/>
      <w:ind w:left="720"/>
    </w:pPr>
    <w:rPr>
      <w:rFonts w:ascii="Calibri" w:eastAsia="Calibri" w:hAnsi="Calibri" w:cs="Calibri"/>
      <w:sz w:val="22"/>
      <w:szCs w:val="22"/>
    </w:rPr>
  </w:style>
  <w:style w:type="paragraph" w:styleId="Sprechblasentext">
    <w:name w:val="Balloon Text"/>
    <w:basedOn w:val="Standard"/>
    <w:rPr>
      <w:rFonts w:ascii="Tahoma" w:hAnsi="Tahoma"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Arial" w:eastAsia="Times New Roman"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SprechblasentextZchn">
    <w:name w:val="Sprechblasentext Zchn"/>
    <w:rPr>
      <w:rFonts w:ascii="Tahoma" w:eastAsia="Times New Roman" w:hAnsi="Tahoma" w:cs="Tahoma"/>
      <w:sz w:val="16"/>
      <w:szCs w:val="16"/>
    </w:rPr>
  </w:style>
  <w:style w:type="character" w:customStyle="1" w:styleId="KopfzeileZchn">
    <w:name w:val="Kopfzeile Zchn"/>
    <w:rPr>
      <w:rFonts w:ascii="Times New Roman" w:eastAsia="Times New Roman" w:hAnsi="Times New Roman" w:cs="Times New Roman"/>
      <w:sz w:val="24"/>
      <w:szCs w:val="24"/>
    </w:rPr>
  </w:style>
  <w:style w:type="character" w:customStyle="1" w:styleId="FuzeileZchn">
    <w:name w:val="Fußzeile Zchn"/>
    <w:rPr>
      <w:rFonts w:ascii="Times New Roman" w:eastAsia="Times New Roman" w:hAnsi="Times New Roman" w:cs="Times New Roman"/>
      <w:sz w:val="24"/>
      <w:szCs w:val="24"/>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1736</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betz</dc:creator>
  <cp:lastModifiedBy>Gunther Brennich</cp:lastModifiedBy>
  <cp:revision>2</cp:revision>
  <cp:lastPrinted>2018-10-29T21:26:00Z</cp:lastPrinted>
  <dcterms:created xsi:type="dcterms:W3CDTF">2018-11-21T09:54:00Z</dcterms:created>
  <dcterms:modified xsi:type="dcterms:W3CDTF">2018-11-21T09:54:00Z</dcterms:modified>
</cp:coreProperties>
</file>